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C0" w:rsidRDefault="00FF77C0" w:rsidP="0017779E">
      <w:pPr>
        <w:wordWrap w:val="0"/>
        <w:jc w:val="right"/>
      </w:pPr>
    </w:p>
    <w:p w:rsidR="00FF77C0" w:rsidRDefault="0017779E" w:rsidP="0017779E">
      <w:pPr>
        <w:jc w:val="center"/>
        <w:rPr>
          <w:rFonts w:ascii="ＭＳ 明朝" w:hAnsi="ＭＳ 明朝" w:cs="ＭＳ 明朝"/>
          <w:b/>
          <w:sz w:val="48"/>
        </w:rPr>
      </w:pPr>
      <w:r>
        <w:rPr>
          <w:rFonts w:ascii="ＭＳ 明朝" w:hAnsi="ＭＳ 明朝" w:cs="ＭＳ 明朝" w:hint="eastAsia"/>
          <w:b/>
          <w:sz w:val="48"/>
        </w:rPr>
        <w:t>機能検査の重要性について</w:t>
      </w:r>
    </w:p>
    <w:p w:rsidR="0017779E" w:rsidRDefault="0017779E" w:rsidP="0017779E">
      <w:pPr>
        <w:jc w:val="center"/>
      </w:pPr>
    </w:p>
    <w:p w:rsidR="00FF77C0" w:rsidRDefault="000830D1">
      <w:r>
        <w:rPr>
          <w:rFonts w:ascii="ＭＳ 明朝" w:hAnsi="ＭＳ 明朝" w:cs="ＭＳ 明朝"/>
          <w:b/>
          <w:sz w:val="24"/>
        </w:rPr>
        <w:t>１．最終処分場定期検査の義務付け</w:t>
      </w:r>
    </w:p>
    <w:p w:rsidR="00FF77C0" w:rsidRDefault="000830D1">
      <w:pPr>
        <w:ind w:firstLine="210"/>
      </w:pPr>
      <w:r>
        <w:rPr>
          <w:rFonts w:ascii="ＭＳ 明朝" w:hAnsi="ＭＳ 明朝" w:cs="ＭＳ 明朝"/>
          <w:sz w:val="21"/>
        </w:rPr>
        <w:t>廃棄物の処理及び清掃に関する法律の一部を改正する法律（平成</w:t>
      </w:r>
      <w:r>
        <w:rPr>
          <w:rFonts w:ascii="Century" w:eastAsia="Century" w:hAnsi="Century" w:cs="Century"/>
          <w:sz w:val="21"/>
        </w:rPr>
        <w:t>22</w:t>
      </w:r>
      <w:r>
        <w:rPr>
          <w:rFonts w:ascii="ＭＳ 明朝" w:hAnsi="ＭＳ 明朝" w:cs="ＭＳ 明朝"/>
          <w:sz w:val="21"/>
        </w:rPr>
        <w:t>年法律第</w:t>
      </w:r>
      <w:r>
        <w:rPr>
          <w:rFonts w:ascii="Century" w:eastAsia="Century" w:hAnsi="Century" w:cs="Century"/>
          <w:sz w:val="21"/>
        </w:rPr>
        <w:t>34</w:t>
      </w:r>
      <w:r>
        <w:rPr>
          <w:rFonts w:ascii="ＭＳ 明朝" w:hAnsi="ＭＳ 明朝" w:cs="ＭＳ 明朝"/>
          <w:sz w:val="21"/>
        </w:rPr>
        <w:t>号。</w:t>
      </w:r>
      <w:r>
        <w:rPr>
          <w:rFonts w:ascii="ＭＳ 明朝" w:hAnsi="ＭＳ 明朝" w:cs="ＭＳ 明朝"/>
          <w:color w:val="004DBB"/>
          <w:sz w:val="21"/>
        </w:rPr>
        <w:t>）（</w:t>
      </w:r>
      <w:r>
        <w:rPr>
          <w:rFonts w:ascii="ＭＳ 明朝" w:hAnsi="ＭＳ 明朝" w:cs="ＭＳ 明朝"/>
          <w:sz w:val="21"/>
        </w:rPr>
        <w:t>以下「改正法」という。）は平成</w:t>
      </w:r>
      <w:r>
        <w:rPr>
          <w:rFonts w:ascii="Century" w:eastAsia="Century" w:hAnsi="Century" w:cs="Century"/>
          <w:sz w:val="21"/>
        </w:rPr>
        <w:t>22</w:t>
      </w:r>
      <w:r>
        <w:rPr>
          <w:rFonts w:ascii="ＭＳ 明朝" w:hAnsi="ＭＳ 明朝" w:cs="ＭＳ 明朝"/>
          <w:sz w:val="21"/>
        </w:rPr>
        <w:t>年</w:t>
      </w:r>
      <w:r>
        <w:rPr>
          <w:rFonts w:ascii="Century" w:eastAsia="Century" w:hAnsi="Century" w:cs="Century"/>
          <w:sz w:val="21"/>
        </w:rPr>
        <w:t>5</w:t>
      </w:r>
      <w:r>
        <w:rPr>
          <w:rFonts w:ascii="ＭＳ 明朝" w:hAnsi="ＭＳ 明朝" w:cs="ＭＳ 明朝"/>
          <w:sz w:val="21"/>
        </w:rPr>
        <w:t>月</w:t>
      </w:r>
      <w:r>
        <w:rPr>
          <w:rFonts w:ascii="Century" w:eastAsia="Century" w:hAnsi="Century" w:cs="Century"/>
          <w:sz w:val="21"/>
        </w:rPr>
        <w:t>19</w:t>
      </w:r>
      <w:r>
        <w:rPr>
          <w:rFonts w:ascii="ＭＳ 明朝" w:hAnsi="ＭＳ 明朝" w:cs="ＭＳ 明朝"/>
          <w:sz w:val="21"/>
        </w:rPr>
        <w:t>日に公布され、また、これに伴い廃棄物の処理及び清掃に関する法律施行令の一部を改正する政令（平成</w:t>
      </w:r>
      <w:r>
        <w:rPr>
          <w:rFonts w:ascii="Century" w:eastAsia="Century" w:hAnsi="Century" w:cs="Century"/>
          <w:sz w:val="21"/>
        </w:rPr>
        <w:t>22</w:t>
      </w:r>
      <w:r>
        <w:rPr>
          <w:rFonts w:ascii="ＭＳ 明朝" w:hAnsi="ＭＳ 明朝" w:cs="ＭＳ 明朝"/>
          <w:sz w:val="21"/>
        </w:rPr>
        <w:t>年政令第</w:t>
      </w:r>
      <w:r>
        <w:rPr>
          <w:rFonts w:ascii="Century" w:eastAsia="Century" w:hAnsi="Century" w:cs="Century"/>
          <w:sz w:val="21"/>
        </w:rPr>
        <w:t>248</w:t>
      </w:r>
      <w:r>
        <w:rPr>
          <w:rFonts w:ascii="ＭＳ 明朝" w:hAnsi="ＭＳ 明朝" w:cs="ＭＳ 明朝"/>
          <w:sz w:val="21"/>
        </w:rPr>
        <w:t>号</w:t>
      </w:r>
      <w:r>
        <w:rPr>
          <w:rFonts w:ascii="ＭＳ 明朝" w:hAnsi="ＭＳ 明朝" w:cs="ＭＳ 明朝"/>
          <w:color w:val="004DBB"/>
          <w:sz w:val="21"/>
        </w:rPr>
        <w:t>）（</w:t>
      </w:r>
      <w:r>
        <w:rPr>
          <w:rFonts w:ascii="ＭＳ 明朝" w:hAnsi="ＭＳ 明朝" w:cs="ＭＳ 明朝"/>
          <w:sz w:val="21"/>
        </w:rPr>
        <w:t>以下「改正令」という。）が平成</w:t>
      </w:r>
      <w:r>
        <w:rPr>
          <w:rFonts w:ascii="Century" w:eastAsia="Century" w:hAnsi="Century" w:cs="Century"/>
          <w:sz w:val="21"/>
        </w:rPr>
        <w:t>22</w:t>
      </w:r>
      <w:r>
        <w:rPr>
          <w:rFonts w:ascii="ＭＳ 明朝" w:hAnsi="ＭＳ 明朝" w:cs="ＭＳ 明朝"/>
          <w:sz w:val="21"/>
        </w:rPr>
        <w:t>年</w:t>
      </w:r>
      <w:r>
        <w:rPr>
          <w:rFonts w:ascii="Century" w:eastAsia="Century" w:hAnsi="Century" w:cs="Century"/>
          <w:sz w:val="21"/>
        </w:rPr>
        <w:t>12</w:t>
      </w:r>
      <w:r>
        <w:rPr>
          <w:rFonts w:ascii="ＭＳ 明朝" w:hAnsi="ＭＳ 明朝" w:cs="ＭＳ 明朝"/>
          <w:sz w:val="21"/>
        </w:rPr>
        <w:t>月</w:t>
      </w:r>
      <w:r>
        <w:rPr>
          <w:rFonts w:ascii="Century" w:eastAsia="Century" w:hAnsi="Century" w:cs="Century"/>
          <w:sz w:val="21"/>
        </w:rPr>
        <w:t>22</w:t>
      </w:r>
      <w:r>
        <w:rPr>
          <w:rFonts w:ascii="ＭＳ 明朝" w:hAnsi="ＭＳ 明朝" w:cs="ＭＳ 明朝"/>
          <w:sz w:val="21"/>
        </w:rPr>
        <w:t>日に、廃棄物の処理及び清掃に関する法律施行規則等の一部を改正する省令（平成</w:t>
      </w:r>
      <w:r>
        <w:rPr>
          <w:rFonts w:ascii="Century" w:eastAsia="Century" w:hAnsi="Century" w:cs="Century"/>
          <w:sz w:val="21"/>
        </w:rPr>
        <w:t>23</w:t>
      </w:r>
      <w:r>
        <w:rPr>
          <w:rFonts w:ascii="ＭＳ 明朝" w:hAnsi="ＭＳ 明朝" w:cs="ＭＳ 明朝"/>
          <w:sz w:val="21"/>
        </w:rPr>
        <w:t>年環境省令第１号）（以下「改正規則」という。）が平成</w:t>
      </w:r>
      <w:r>
        <w:rPr>
          <w:rFonts w:ascii="Century" w:eastAsia="Century" w:hAnsi="Century" w:cs="Century"/>
          <w:sz w:val="21"/>
        </w:rPr>
        <w:t>23</w:t>
      </w:r>
      <w:r>
        <w:rPr>
          <w:rFonts w:ascii="ＭＳ 明朝" w:hAnsi="ＭＳ 明朝" w:cs="ＭＳ 明朝"/>
          <w:sz w:val="21"/>
        </w:rPr>
        <w:t>年１月</w:t>
      </w:r>
      <w:r>
        <w:rPr>
          <w:rFonts w:ascii="Century" w:eastAsia="Century" w:hAnsi="Century" w:cs="Century"/>
          <w:sz w:val="21"/>
        </w:rPr>
        <w:t>28</w:t>
      </w:r>
      <w:r>
        <w:rPr>
          <w:rFonts w:ascii="ＭＳ 明朝" w:hAnsi="ＭＳ 明朝" w:cs="ＭＳ 明朝"/>
          <w:sz w:val="21"/>
        </w:rPr>
        <w:t>日にそれぞれ公布され、平成24年4月1日から施行されました。</w:t>
      </w:r>
    </w:p>
    <w:p w:rsidR="00FF77C0" w:rsidRDefault="000830D1">
      <w:r>
        <w:rPr>
          <w:rFonts w:ascii="ＭＳ 明朝" w:hAnsi="ＭＳ 明朝" w:cs="ＭＳ 明朝"/>
          <w:sz w:val="21"/>
        </w:rPr>
        <w:t>（１）最終処分場関連の改正内容</w:t>
      </w:r>
    </w:p>
    <w:p w:rsidR="00FF77C0" w:rsidRDefault="000830D1">
      <w:pPr>
        <w:ind w:firstLine="210"/>
      </w:pPr>
      <w:r>
        <w:rPr>
          <w:rFonts w:ascii="ＭＳ 明朝" w:hAnsi="ＭＳ 明朝" w:cs="ＭＳ 明朝"/>
          <w:sz w:val="21"/>
        </w:rPr>
        <w:t>「最終処分場等の廃棄物処理施設について設置の許可を受けた者は、当該施設について</w:t>
      </w:r>
      <w:r>
        <w:rPr>
          <w:rFonts w:ascii="ＭＳ 明朝" w:hAnsi="ＭＳ 明朝" w:cs="ＭＳ 明朝"/>
          <w:b/>
          <w:sz w:val="21"/>
        </w:rPr>
        <w:t>定期的に都道府県知事の検査</w:t>
      </w:r>
      <w:r>
        <w:rPr>
          <w:rFonts w:ascii="ＭＳ 明朝" w:hAnsi="ＭＳ 明朝" w:cs="ＭＳ 明朝"/>
          <w:sz w:val="21"/>
        </w:rPr>
        <w:t>を受けなければならないこと」とされています。</w:t>
      </w:r>
    </w:p>
    <w:p w:rsidR="00FF77C0" w:rsidRDefault="000830D1">
      <w:r>
        <w:rPr>
          <w:rFonts w:ascii="ＭＳ 明朝" w:hAnsi="ＭＳ 明朝" w:cs="ＭＳ 明朝"/>
          <w:sz w:val="21"/>
        </w:rPr>
        <w:t>（２）定期検査の対象</w:t>
      </w:r>
    </w:p>
    <w:p w:rsidR="00FF77C0" w:rsidRDefault="000830D1">
      <w:pPr>
        <w:ind w:firstLine="210"/>
      </w:pPr>
      <w:r>
        <w:rPr>
          <w:rFonts w:ascii="ＭＳ 明朝" w:hAnsi="ＭＳ 明朝" w:cs="ＭＳ 明朝"/>
          <w:b/>
          <w:sz w:val="21"/>
        </w:rPr>
        <w:t>一般廃棄物の最終処分場</w:t>
      </w:r>
      <w:r>
        <w:rPr>
          <w:rFonts w:ascii="Century" w:eastAsia="Century" w:hAnsi="Century" w:cs="Century"/>
          <w:sz w:val="21"/>
        </w:rPr>
        <w:t>(</w:t>
      </w:r>
      <w:r>
        <w:rPr>
          <w:rFonts w:ascii="ＭＳ 明朝" w:hAnsi="ＭＳ 明朝" w:cs="ＭＳ 明朝"/>
          <w:sz w:val="21"/>
        </w:rPr>
        <w:t>市町村の設置に係る最終処分場を除く。</w:t>
      </w:r>
      <w:r>
        <w:rPr>
          <w:rFonts w:ascii="Century" w:eastAsia="Century" w:hAnsi="Century" w:cs="Century"/>
          <w:sz w:val="21"/>
        </w:rPr>
        <w:t xml:space="preserve">) </w:t>
      </w:r>
      <w:r>
        <w:rPr>
          <w:rFonts w:ascii="ＭＳ 明朝" w:hAnsi="ＭＳ 明朝" w:cs="ＭＳ 明朝"/>
          <w:sz w:val="21"/>
        </w:rPr>
        <w:t>、</w:t>
      </w:r>
      <w:r>
        <w:rPr>
          <w:rFonts w:ascii="ＭＳ 明朝" w:hAnsi="ＭＳ 明朝" w:cs="ＭＳ 明朝"/>
          <w:b/>
          <w:sz w:val="21"/>
        </w:rPr>
        <w:t>産業廃棄物の最終処分場</w:t>
      </w:r>
      <w:r>
        <w:rPr>
          <w:rFonts w:ascii="ＭＳ 明朝" w:hAnsi="ＭＳ 明朝" w:cs="ＭＳ 明朝"/>
          <w:sz w:val="21"/>
        </w:rPr>
        <w:t>、</w:t>
      </w:r>
      <w:r>
        <w:rPr>
          <w:rFonts w:ascii="ＭＳ 明朝" w:hAnsi="ＭＳ 明朝" w:cs="ＭＳ 明朝"/>
          <w:b/>
          <w:sz w:val="21"/>
        </w:rPr>
        <w:t>休止中の廃棄物処理施設</w:t>
      </w:r>
      <w:r>
        <w:rPr>
          <w:rFonts w:ascii="ＭＳ 明朝" w:hAnsi="ＭＳ 明朝" w:cs="ＭＳ 明朝"/>
          <w:sz w:val="21"/>
        </w:rPr>
        <w:t>及び</w:t>
      </w:r>
      <w:r>
        <w:rPr>
          <w:rFonts w:ascii="ＭＳ 明朝" w:hAnsi="ＭＳ 明朝" w:cs="ＭＳ 明朝"/>
          <w:b/>
          <w:sz w:val="21"/>
        </w:rPr>
        <w:t>埋立処分が終了した廃棄物の最終処分場</w:t>
      </w:r>
      <w:r>
        <w:rPr>
          <w:rFonts w:ascii="Century" w:eastAsia="Century" w:hAnsi="Century" w:cs="Century"/>
          <w:sz w:val="21"/>
        </w:rPr>
        <w:t>(</w:t>
      </w:r>
      <w:r>
        <w:rPr>
          <w:rFonts w:ascii="ＭＳ 明朝" w:hAnsi="ＭＳ 明朝" w:cs="ＭＳ 明朝"/>
          <w:sz w:val="21"/>
        </w:rPr>
        <w:t>認定熱回収施設を除く。</w:t>
      </w:r>
      <w:r>
        <w:rPr>
          <w:rFonts w:ascii="Century" w:eastAsia="Century" w:hAnsi="Century" w:cs="Century"/>
          <w:sz w:val="21"/>
        </w:rPr>
        <w:t>)</w:t>
      </w:r>
      <w:r>
        <w:rPr>
          <w:rFonts w:ascii="ＭＳ 明朝" w:hAnsi="ＭＳ 明朝" w:cs="Century"/>
          <w:sz w:val="21"/>
        </w:rPr>
        <w:t>となっています。</w:t>
      </w:r>
    </w:p>
    <w:p w:rsidR="00FF77C0" w:rsidRDefault="000830D1">
      <w:r>
        <w:rPr>
          <w:rFonts w:ascii="ＭＳ 明朝" w:hAnsi="ＭＳ 明朝" w:cs="ＭＳ 明朝"/>
          <w:sz w:val="21"/>
        </w:rPr>
        <w:t>（３）定期検査事項</w:t>
      </w:r>
    </w:p>
    <w:p w:rsidR="00FF77C0" w:rsidRDefault="000830D1">
      <w:pPr>
        <w:ind w:firstLine="210"/>
      </w:pPr>
      <w:r>
        <w:rPr>
          <w:rFonts w:ascii="ＭＳ 明朝" w:hAnsi="ＭＳ 明朝" w:cs="ＭＳ 明朝"/>
          <w:b/>
          <w:sz w:val="21"/>
        </w:rPr>
        <w:t>廃棄物処理施設が構造基準に適合</w:t>
      </w:r>
      <w:r>
        <w:rPr>
          <w:rFonts w:ascii="ＭＳ 明朝" w:hAnsi="ＭＳ 明朝" w:cs="ＭＳ 明朝"/>
          <w:sz w:val="21"/>
        </w:rPr>
        <w:t>しているかどうかについて検査されます。</w:t>
      </w:r>
    </w:p>
    <w:p w:rsidR="00FF77C0" w:rsidRDefault="000830D1">
      <w:r>
        <w:rPr>
          <w:rFonts w:ascii="ＭＳ 明朝" w:hAnsi="ＭＳ 明朝" w:cs="ＭＳ 明朝"/>
          <w:sz w:val="21"/>
        </w:rPr>
        <w:t>（４）立入検査、行政指導等</w:t>
      </w:r>
    </w:p>
    <w:p w:rsidR="00FF77C0" w:rsidRDefault="000830D1">
      <w:pPr>
        <w:ind w:firstLine="210"/>
      </w:pPr>
      <w:r>
        <w:rPr>
          <w:rFonts w:ascii="ＭＳ 明朝" w:hAnsi="ＭＳ 明朝" w:cs="ＭＳ 明朝"/>
          <w:sz w:val="21"/>
        </w:rPr>
        <w:t>維持管理基準等への適合性については定期検査において確認する事項ではありませんが、定期検査の実施に当たり、維持管理基準等に適合していないおそれがあると判断された場合には、必要に応じ、立入検査、行政指導等が実施されます。</w:t>
      </w:r>
    </w:p>
    <w:p w:rsidR="00FF77C0" w:rsidRDefault="000830D1">
      <w:r>
        <w:rPr>
          <w:rFonts w:ascii="ＭＳ 明朝" w:hAnsi="ＭＳ 明朝" w:cs="ＭＳ 明朝"/>
          <w:sz w:val="21"/>
        </w:rPr>
        <w:t>（５）定期検査の頻度</w:t>
      </w:r>
    </w:p>
    <w:p w:rsidR="00FF77C0" w:rsidRDefault="000830D1">
      <w:pPr>
        <w:ind w:firstLine="210"/>
      </w:pPr>
      <w:r>
        <w:rPr>
          <w:rFonts w:ascii="ＭＳ 明朝" w:hAnsi="ＭＳ 明朝" w:cs="ＭＳ 明朝"/>
          <w:sz w:val="21"/>
        </w:rPr>
        <w:t>定期検査は、施設の使用前検査</w:t>
      </w:r>
      <w:r>
        <w:rPr>
          <w:rFonts w:ascii="Century" w:eastAsia="Century" w:hAnsi="Century" w:cs="Century"/>
          <w:sz w:val="21"/>
        </w:rPr>
        <w:t>(</w:t>
      </w:r>
      <w:r>
        <w:rPr>
          <w:rFonts w:ascii="ＭＳ 明朝" w:hAnsi="ＭＳ 明朝" w:cs="ＭＳ 明朝"/>
          <w:sz w:val="21"/>
        </w:rPr>
        <w:t>変更の許可に係るものを含む。</w:t>
      </w:r>
      <w:r>
        <w:rPr>
          <w:rFonts w:ascii="Century" w:eastAsia="Century" w:hAnsi="Century" w:cs="Century"/>
          <w:sz w:val="21"/>
        </w:rPr>
        <w:t>)</w:t>
      </w:r>
      <w:r>
        <w:rPr>
          <w:rFonts w:ascii="ＭＳ 明朝" w:hAnsi="ＭＳ 明朝" w:cs="ＭＳ 明朝"/>
          <w:sz w:val="21"/>
        </w:rPr>
        <w:t>を受けた日又は直近において行われた定期検査を受けた日のうちいずれか遅い日から</w:t>
      </w:r>
      <w:r w:rsidR="008D015A">
        <w:rPr>
          <w:rFonts w:asciiTheme="minorEastAsia" w:eastAsiaTheme="minorEastAsia" w:hAnsiTheme="minorEastAsia" w:cs="Century" w:hint="eastAsia"/>
          <w:b/>
          <w:sz w:val="21"/>
        </w:rPr>
        <w:t>５</w:t>
      </w:r>
      <w:r>
        <w:rPr>
          <w:rFonts w:ascii="ＭＳ 明朝" w:hAnsi="ＭＳ 明朝" w:cs="ＭＳ 明朝"/>
          <w:b/>
          <w:sz w:val="21"/>
        </w:rPr>
        <w:t>年</w:t>
      </w:r>
      <w:r w:rsidR="008D015A">
        <w:rPr>
          <w:rFonts w:ascii="ＭＳ 明朝" w:hAnsi="ＭＳ 明朝" w:cs="ＭＳ 明朝" w:hint="eastAsia"/>
          <w:b/>
          <w:sz w:val="21"/>
        </w:rPr>
        <w:t>３月</w:t>
      </w:r>
      <w:r>
        <w:rPr>
          <w:rFonts w:ascii="ＭＳ 明朝" w:hAnsi="ＭＳ 明朝" w:cs="ＭＳ 明朝"/>
          <w:b/>
          <w:sz w:val="21"/>
        </w:rPr>
        <w:t>以内ごとに実施</w:t>
      </w:r>
      <w:r>
        <w:rPr>
          <w:rFonts w:ascii="ＭＳ 明朝" w:hAnsi="ＭＳ 明朝" w:cs="ＭＳ 明朝"/>
          <w:sz w:val="21"/>
        </w:rPr>
        <w:t>することになっています。</w:t>
      </w:r>
    </w:p>
    <w:p w:rsidR="00FF77C0" w:rsidRDefault="00FF77C0">
      <w:pPr>
        <w:ind w:firstLine="210"/>
      </w:pPr>
    </w:p>
    <w:p w:rsidR="00FF77C0" w:rsidRDefault="000830D1">
      <w:r>
        <w:rPr>
          <w:rFonts w:ascii="ＭＳ 明朝" w:hAnsi="ＭＳ 明朝" w:cs="ＭＳ 明朝"/>
          <w:b/>
          <w:sz w:val="24"/>
          <w:szCs w:val="24"/>
        </w:rPr>
        <w:t>２．第三者機関による機能検査でトラブルの未然防止</w:t>
      </w:r>
    </w:p>
    <w:p w:rsidR="00FF77C0" w:rsidRDefault="000830D1">
      <w:pPr>
        <w:ind w:firstLine="210"/>
      </w:pPr>
      <w:r>
        <w:rPr>
          <w:rFonts w:ascii="ＭＳ 明朝" w:hAnsi="ＭＳ 明朝" w:cs="ＭＳ 明朝"/>
          <w:sz w:val="21"/>
        </w:rPr>
        <w:t>「廃棄物処理施設の発注仕様書作成の手引き</w:t>
      </w:r>
      <w:r>
        <w:rPr>
          <w:rFonts w:ascii="Century" w:eastAsia="Century" w:hAnsi="Century" w:cs="Century"/>
          <w:sz w:val="21"/>
        </w:rPr>
        <w:t>(</w:t>
      </w:r>
      <w:r>
        <w:rPr>
          <w:rFonts w:ascii="ＭＳ 明朝" w:hAnsi="ＭＳ 明朝" w:cs="ＭＳ 明朝"/>
          <w:sz w:val="21"/>
        </w:rPr>
        <w:t>標準発注仕様書及びその解説</w:t>
      </w:r>
      <w:r>
        <w:rPr>
          <w:rFonts w:ascii="Century" w:eastAsia="Century" w:hAnsi="Century" w:cs="Century"/>
          <w:sz w:val="21"/>
        </w:rPr>
        <w:t>)</w:t>
      </w:r>
      <w:r>
        <w:rPr>
          <w:rFonts w:ascii="ＭＳ 明朝" w:hAnsi="ＭＳ 明朝" w:cs="ＭＳ 明朝"/>
          <w:sz w:val="20"/>
        </w:rPr>
        <w:t xml:space="preserve">　</w:t>
      </w:r>
      <w:r>
        <w:rPr>
          <w:rFonts w:ascii="ＭＳ 明朝" w:hAnsi="ＭＳ 明朝" w:cs="ＭＳ 明朝"/>
          <w:sz w:val="21"/>
        </w:rPr>
        <w:t>最終処分場編　最終処分場」</w:t>
      </w:r>
      <w:r>
        <w:rPr>
          <w:rFonts w:ascii="Century" w:eastAsia="Century" w:hAnsi="Century" w:cs="Century"/>
          <w:sz w:val="21"/>
        </w:rPr>
        <w:t>(</w:t>
      </w:r>
      <w:r>
        <w:rPr>
          <w:rFonts w:ascii="ＭＳ 明朝" w:hAnsi="ＭＳ 明朝" w:cs="ＭＳ 明朝"/>
          <w:sz w:val="21"/>
        </w:rPr>
        <w:t>環境省大臣官房</w:t>
      </w:r>
      <w:r>
        <w:rPr>
          <w:rFonts w:ascii="Century" w:eastAsia="Century" w:hAnsi="Century" w:cs="Century"/>
          <w:sz w:val="21"/>
        </w:rPr>
        <w:t xml:space="preserve"> </w:t>
      </w:r>
      <w:r>
        <w:rPr>
          <w:rFonts w:ascii="ＭＳ 明朝" w:hAnsi="ＭＳ 明朝" w:cs="ＭＳ 明朝"/>
          <w:sz w:val="21"/>
        </w:rPr>
        <w:t>廃棄物・リサイクル対策部廃棄物対策課</w:t>
      </w:r>
      <w:r>
        <w:rPr>
          <w:rFonts w:ascii="Century" w:eastAsia="Century" w:hAnsi="Century" w:cs="Century"/>
          <w:sz w:val="21"/>
        </w:rPr>
        <w:t>)</w:t>
      </w:r>
      <w:r>
        <w:rPr>
          <w:rFonts w:ascii="ＭＳ 明朝" w:hAnsi="ＭＳ 明朝" w:cs="ＭＳ 明朝"/>
          <w:sz w:val="21"/>
        </w:rPr>
        <w:t>が</w:t>
      </w:r>
      <w:r>
        <w:rPr>
          <w:rFonts w:ascii="ＭＳ 明朝" w:hAnsi="ＭＳ 明朝" w:cs="ＭＳ 明朝"/>
          <w:b/>
          <w:sz w:val="21"/>
        </w:rPr>
        <w:t>平成</w:t>
      </w:r>
      <w:r>
        <w:rPr>
          <w:rFonts w:ascii="Century" w:eastAsia="Century" w:hAnsi="Century" w:cs="Century"/>
          <w:b/>
          <w:sz w:val="21"/>
        </w:rPr>
        <w:t>25</w:t>
      </w:r>
      <w:r>
        <w:rPr>
          <w:rFonts w:ascii="ＭＳ 明朝" w:hAnsi="ＭＳ 明朝" w:cs="ＭＳ 明朝"/>
          <w:b/>
          <w:sz w:val="21"/>
        </w:rPr>
        <w:t>年</w:t>
      </w:r>
      <w:r>
        <w:rPr>
          <w:rFonts w:ascii="Century" w:eastAsia="Century" w:hAnsi="Century" w:cs="Century"/>
          <w:b/>
          <w:sz w:val="21"/>
        </w:rPr>
        <w:t>11</w:t>
      </w:r>
      <w:r>
        <w:rPr>
          <w:rFonts w:ascii="ＭＳ 明朝" w:hAnsi="ＭＳ 明朝" w:cs="ＭＳ 明朝"/>
          <w:b/>
          <w:sz w:val="21"/>
        </w:rPr>
        <w:t>月に改正</w:t>
      </w:r>
      <w:r>
        <w:rPr>
          <w:rFonts w:ascii="ＭＳ 明朝" w:hAnsi="ＭＳ 明朝" w:cs="ＭＳ 明朝"/>
          <w:sz w:val="21"/>
        </w:rPr>
        <w:t>され、「最終処分場の維持管理基準を満たすとともに、早期の廃止を目指した適正な維持管理（埋立廃棄物の管理、埋立方法、適正な水処理・埋立ガス排除、日常の点検）を行っていくことが重要で、長期的な維持管理を行う上で、耐用年数を超える場合には、管理者の責任において、適切な交換、補修等を適宜行う必要がある（例えば、未埋立</w:t>
      </w:r>
      <w:r>
        <w:rPr>
          <w:rFonts w:ascii="ＭＳ 明朝" w:hAnsi="ＭＳ 明朝" w:cs="ＭＳ 明朝"/>
          <w:sz w:val="21"/>
        </w:rPr>
        <w:lastRenderedPageBreak/>
        <w:t>区画において長期間露出した状態の遮水シートの交換など）としています。</w:t>
      </w:r>
    </w:p>
    <w:p w:rsidR="00FF77C0" w:rsidRDefault="000830D1">
      <w:pPr>
        <w:ind w:firstLine="210"/>
      </w:pPr>
      <w:r>
        <w:rPr>
          <w:rFonts w:ascii="ＭＳ 明朝" w:hAnsi="ＭＳ 明朝" w:cs="ＭＳ 明朝"/>
          <w:sz w:val="21"/>
        </w:rPr>
        <w:t>特に</w:t>
      </w:r>
      <w:r>
        <w:rPr>
          <w:rFonts w:ascii="ＭＳ 明朝" w:hAnsi="ＭＳ 明朝" w:cs="ＭＳ 明朝"/>
          <w:b/>
          <w:sz w:val="21"/>
        </w:rPr>
        <w:t>維持管理方法として、第三者の立場で機能検査の出来る技術者による定期、不定期の機能検査が、各トラブルを未然に防止する方法として重要である。</w:t>
      </w:r>
      <w:r>
        <w:rPr>
          <w:rFonts w:ascii="ＭＳ 明朝" w:hAnsi="ＭＳ 明朝" w:cs="ＭＳ 明朝"/>
          <w:sz w:val="21"/>
        </w:rPr>
        <w:t>」と明記されています。</w:t>
      </w:r>
    </w:p>
    <w:p w:rsidR="00FF77C0" w:rsidRDefault="000830D1">
      <w:r>
        <w:rPr>
          <w:rFonts w:ascii="ＭＳ 明朝" w:hAnsi="ＭＳ 明朝" w:cs="ＭＳ 明朝"/>
          <w:sz w:val="21"/>
        </w:rPr>
        <w:t>現場代理人及び主任技術者等の資格（記入例）</w:t>
      </w:r>
    </w:p>
    <w:p w:rsidR="00FF77C0" w:rsidRDefault="000830D1">
      <w:r>
        <w:rPr>
          <w:rFonts w:ascii="Century" w:eastAsia="Century" w:hAnsi="Century" w:cs="Century"/>
          <w:sz w:val="21"/>
        </w:rPr>
        <w:t xml:space="preserve">1) </w:t>
      </w:r>
      <w:r>
        <w:rPr>
          <w:rFonts w:ascii="ＭＳ 明朝" w:hAnsi="ＭＳ 明朝" w:cs="ＭＳ 明朝"/>
          <w:sz w:val="21"/>
        </w:rPr>
        <w:t>詳細設計</w:t>
      </w:r>
    </w:p>
    <w:p w:rsidR="00FF77C0" w:rsidRDefault="000830D1">
      <w:pPr>
        <w:ind w:left="430" w:hanging="210"/>
      </w:pPr>
      <w:r>
        <w:rPr>
          <w:rFonts w:ascii="ＭＳ 明朝" w:hAnsi="ＭＳ 明朝" w:cs="ＭＳ 明朝"/>
          <w:sz w:val="21"/>
        </w:rPr>
        <w:t>［解説］基本的には、最終処分場の設計に関する実績を有していること（</w:t>
      </w:r>
      <w:r>
        <w:rPr>
          <w:rFonts w:ascii="Century" w:eastAsia="Century" w:hAnsi="Century" w:cs="Century"/>
          <w:sz w:val="21"/>
        </w:rPr>
        <w:t xml:space="preserve"> </w:t>
      </w:r>
      <w:r>
        <w:rPr>
          <w:rFonts w:ascii="ＭＳ 明朝" w:hAnsi="ＭＳ 明朝" w:cs="ＭＳ 明朝"/>
          <w:sz w:val="21"/>
        </w:rPr>
        <w:t>例えば直近５年以内など）を条件とし、必要に応じて、例えば技術士法で定められた</w:t>
      </w:r>
      <w:r>
        <w:rPr>
          <w:rFonts w:ascii="ＭＳ 明朝" w:hAnsi="ＭＳ 明朝" w:cs="ＭＳ 明朝"/>
          <w:b/>
          <w:sz w:val="21"/>
        </w:rPr>
        <w:t>技術士や</w:t>
      </w:r>
      <w:r>
        <w:rPr>
          <w:rFonts w:ascii="Century" w:eastAsia="Century" w:hAnsi="Century" w:cs="Century"/>
          <w:b/>
          <w:sz w:val="21"/>
        </w:rPr>
        <w:t>RCCM</w:t>
      </w:r>
      <w:r>
        <w:rPr>
          <w:rFonts w:ascii="ＭＳ 明朝" w:hAnsi="ＭＳ 明朝" w:cs="ＭＳ 明朝"/>
          <w:b/>
          <w:sz w:val="21"/>
        </w:rPr>
        <w:t>等の資格</w:t>
      </w:r>
      <w:r>
        <w:rPr>
          <w:rFonts w:ascii="ＭＳ 明朝" w:hAnsi="ＭＳ 明朝" w:cs="ＭＳ 明朝"/>
          <w:sz w:val="21"/>
        </w:rPr>
        <w:t>を記載させることが考えられる。</w:t>
      </w:r>
    </w:p>
    <w:p w:rsidR="00FF77C0" w:rsidRDefault="000830D1">
      <w:r>
        <w:rPr>
          <w:rFonts w:ascii="Century" w:eastAsia="Century" w:hAnsi="Century" w:cs="Century"/>
          <w:sz w:val="21"/>
        </w:rPr>
        <w:t xml:space="preserve">2) </w:t>
      </w:r>
      <w:r>
        <w:rPr>
          <w:rFonts w:ascii="ＭＳ 明朝" w:hAnsi="ＭＳ 明朝" w:cs="ＭＳ 明朝"/>
          <w:sz w:val="21"/>
        </w:rPr>
        <w:t>現場監督【</w:t>
      </w:r>
      <w:r>
        <w:rPr>
          <w:rFonts w:ascii="ＭＳ 明朝" w:hAnsi="ＭＳ 明朝" w:cs="ＭＳ 明朝"/>
          <w:b/>
          <w:sz w:val="21"/>
        </w:rPr>
        <w:t>土木一級施工管理技士</w:t>
      </w:r>
      <w:r>
        <w:rPr>
          <w:rFonts w:ascii="Century" w:eastAsia="Century" w:hAnsi="Century" w:cs="Century"/>
          <w:sz w:val="21"/>
        </w:rPr>
        <w:t xml:space="preserve"> </w:t>
      </w:r>
      <w:r>
        <w:rPr>
          <w:rFonts w:ascii="ＭＳ 明朝" w:hAnsi="ＭＳ 明朝" w:cs="ＭＳ 明朝"/>
          <w:sz w:val="21"/>
        </w:rPr>
        <w:t>】</w:t>
      </w:r>
    </w:p>
    <w:p w:rsidR="00FF77C0" w:rsidRDefault="000830D1">
      <w:pPr>
        <w:ind w:left="430" w:hanging="210"/>
      </w:pPr>
      <w:r>
        <w:rPr>
          <w:rFonts w:ascii="ＭＳ 明朝" w:hAnsi="ＭＳ 明朝" w:cs="ＭＳ 明朝"/>
          <w:sz w:val="21"/>
        </w:rPr>
        <w:t>［解説］遮水シートの施工については、例えば、日本遮水工協会の</w:t>
      </w:r>
      <w:r>
        <w:rPr>
          <w:rFonts w:ascii="ＭＳ 明朝" w:hAnsi="ＭＳ 明朝" w:cs="ＭＳ 明朝"/>
          <w:b/>
          <w:sz w:val="21"/>
        </w:rPr>
        <w:t>施工管理技術者、施工技能者等の資格</w:t>
      </w:r>
      <w:r>
        <w:rPr>
          <w:rFonts w:ascii="ＭＳ 明朝" w:hAnsi="ＭＳ 明朝" w:cs="ＭＳ 明朝"/>
          <w:sz w:val="21"/>
        </w:rPr>
        <w:t>を記載させることが考えられる。</w:t>
      </w:r>
    </w:p>
    <w:p w:rsidR="00FF77C0" w:rsidRDefault="000830D1">
      <w:r>
        <w:rPr>
          <w:rFonts w:ascii="Century" w:eastAsia="Century" w:hAnsi="Century" w:cs="Century"/>
          <w:sz w:val="21"/>
        </w:rPr>
        <w:t xml:space="preserve">3) </w:t>
      </w:r>
      <w:r>
        <w:rPr>
          <w:rFonts w:ascii="ＭＳ 明朝" w:hAnsi="ＭＳ 明朝" w:cs="ＭＳ 明朝"/>
          <w:sz w:val="21"/>
        </w:rPr>
        <w:t>第三者機関による検査者（推奨事項）</w:t>
      </w:r>
    </w:p>
    <w:p w:rsidR="00FF77C0" w:rsidRDefault="000830D1">
      <w:pPr>
        <w:ind w:left="430" w:hanging="210"/>
      </w:pPr>
      <w:r>
        <w:rPr>
          <w:rFonts w:ascii="ＭＳ 明朝" w:hAnsi="ＭＳ 明朝" w:cs="ＭＳ 明朝"/>
          <w:sz w:val="21"/>
        </w:rPr>
        <w:t>［解説］設計・施工が問題ないものであることを確認するため、</w:t>
      </w:r>
      <w:r>
        <w:rPr>
          <w:rFonts w:ascii="ＭＳ 明朝" w:hAnsi="ＭＳ 明朝" w:cs="ＭＳ 明朝"/>
          <w:b/>
          <w:sz w:val="21"/>
        </w:rPr>
        <w:t>専門の</w:t>
      </w:r>
      <w:r>
        <w:rPr>
          <w:rFonts w:ascii="Century" w:eastAsia="Century" w:hAnsi="Century" w:cs="Century"/>
          <w:b/>
          <w:sz w:val="21"/>
        </w:rPr>
        <w:t xml:space="preserve">NPO </w:t>
      </w:r>
      <w:r>
        <w:rPr>
          <w:rFonts w:ascii="ＭＳ 明朝" w:hAnsi="ＭＳ 明朝" w:cs="ＭＳ 明朝"/>
          <w:b/>
          <w:sz w:val="21"/>
        </w:rPr>
        <w:t>など、信頼のおける第三者機関の検査</w:t>
      </w:r>
      <w:r>
        <w:rPr>
          <w:rFonts w:ascii="ＭＳ 明朝" w:hAnsi="ＭＳ 明朝" w:cs="ＭＳ 明朝"/>
          <w:sz w:val="21"/>
        </w:rPr>
        <w:t>を実施することが望ましい。</w:t>
      </w:r>
    </w:p>
    <w:p w:rsidR="00FF77C0" w:rsidRDefault="000830D1">
      <w:pPr>
        <w:ind w:firstLine="210"/>
        <w:rPr>
          <w:sz w:val="21"/>
          <w:szCs w:val="21"/>
        </w:rPr>
      </w:pPr>
      <w:r>
        <w:rPr>
          <w:sz w:val="21"/>
          <w:szCs w:val="21"/>
        </w:rPr>
        <w:t>（</w:t>
      </w:r>
      <w:r>
        <w:rPr>
          <w:sz w:val="21"/>
          <w:szCs w:val="21"/>
        </w:rPr>
        <w:t>※</w:t>
      </w:r>
      <w:r>
        <w:rPr>
          <w:sz w:val="21"/>
          <w:szCs w:val="21"/>
        </w:rPr>
        <w:t>当協会及び資格認定試験に合格した資格者を保有する企業等が相当します。）</w:t>
      </w:r>
    </w:p>
    <w:p w:rsidR="00FF77C0" w:rsidRDefault="000830D1">
      <w:pPr>
        <w:ind w:firstLine="210"/>
      </w:pPr>
      <w:r>
        <w:rPr>
          <w:rFonts w:ascii="ＭＳ 明朝" w:hAnsi="ＭＳ 明朝" w:cs="ＭＳ 明朝"/>
          <w:sz w:val="21"/>
        </w:rPr>
        <w:t xml:space="preserve">これにより、事業者には、最終処分場の計画・設計・施工・管理・閉鎖・廃止そして跡地利用にわたり、それぞれが連携して機能するように適正な管理と運営維持により、最終処分場の機能の健全性と安全性の確保が一層求められることになります。　</w:t>
      </w:r>
    </w:p>
    <w:p w:rsidR="00FF77C0" w:rsidRDefault="00FF77C0">
      <w:pPr>
        <w:ind w:firstLine="210"/>
      </w:pPr>
    </w:p>
    <w:p w:rsidR="00FF77C0" w:rsidRDefault="000830D1">
      <w:r>
        <w:rPr>
          <w:rFonts w:ascii="ＭＳ 明朝" w:hAnsi="ＭＳ 明朝" w:cs="ＭＳ 明朝"/>
          <w:b/>
          <w:sz w:val="24"/>
        </w:rPr>
        <w:t>３．環境省人材認定等事業への登録</w:t>
      </w:r>
    </w:p>
    <w:p w:rsidR="00FF77C0" w:rsidRDefault="000830D1">
      <w:r>
        <w:rPr>
          <w:rFonts w:ascii="ＭＳ 明朝" w:hAnsi="ＭＳ 明朝" w:cs="ＭＳ 明朝"/>
          <w:sz w:val="21"/>
        </w:rPr>
        <w:t xml:space="preserve">　最終処分場機能検査者の資格認定は、平成</w:t>
      </w:r>
      <w:r>
        <w:rPr>
          <w:rFonts w:ascii="Century" w:eastAsia="Century" w:hAnsi="Century" w:cs="Century"/>
          <w:sz w:val="21"/>
        </w:rPr>
        <w:t>26</w:t>
      </w:r>
      <w:r>
        <w:rPr>
          <w:rFonts w:ascii="ＭＳ 明朝" w:hAnsi="ＭＳ 明朝" w:cs="ＭＳ 明朝"/>
          <w:sz w:val="21"/>
        </w:rPr>
        <w:t>年</w:t>
      </w:r>
      <w:r>
        <w:rPr>
          <w:rFonts w:ascii="Century" w:eastAsia="Century" w:hAnsi="Century" w:cs="Century"/>
          <w:sz w:val="21"/>
        </w:rPr>
        <w:t>5</w:t>
      </w:r>
      <w:r>
        <w:rPr>
          <w:rFonts w:ascii="ＭＳ 明朝" w:hAnsi="ＭＳ 明朝" w:cs="ＭＳ 明朝"/>
          <w:sz w:val="21"/>
        </w:rPr>
        <w:t>月</w:t>
      </w:r>
      <w:r>
        <w:rPr>
          <w:rFonts w:ascii="Century" w:eastAsia="Century" w:hAnsi="Century" w:cs="Century"/>
          <w:sz w:val="21"/>
        </w:rPr>
        <w:t>23</w:t>
      </w:r>
      <w:r>
        <w:rPr>
          <w:rFonts w:ascii="ＭＳ 明朝" w:hAnsi="ＭＳ 明朝" w:cs="ＭＳ 明朝"/>
          <w:sz w:val="21"/>
        </w:rPr>
        <w:t>日付で</w:t>
      </w:r>
      <w:r>
        <w:rPr>
          <w:rFonts w:ascii="ＭＳ 明朝" w:hAnsi="ＭＳ 明朝" w:cs="ＭＳ 明朝"/>
          <w:b/>
          <w:sz w:val="21"/>
        </w:rPr>
        <w:t>環境省人材認定等事業に登録</w:t>
      </w:r>
      <w:r>
        <w:rPr>
          <w:rFonts w:ascii="ＭＳ 明朝" w:hAnsi="ＭＳ 明朝" w:cs="ＭＳ 明朝"/>
          <w:sz w:val="21"/>
        </w:rPr>
        <w:t>されました。この人材認定等事業については、平成</w:t>
      </w:r>
      <w:r>
        <w:rPr>
          <w:rFonts w:ascii="Century" w:eastAsia="Century" w:hAnsi="Century" w:cs="Century"/>
          <w:sz w:val="21"/>
        </w:rPr>
        <w:t>26</w:t>
      </w:r>
      <w:r>
        <w:rPr>
          <w:rFonts w:ascii="ＭＳ 明朝" w:hAnsi="ＭＳ 明朝" w:cs="ＭＳ 明朝"/>
          <w:sz w:val="21"/>
        </w:rPr>
        <w:t>年</w:t>
      </w:r>
      <w:r>
        <w:rPr>
          <w:rFonts w:ascii="Century" w:eastAsia="Century" w:hAnsi="Century" w:cs="Century"/>
          <w:sz w:val="21"/>
        </w:rPr>
        <w:t>6</w:t>
      </w:r>
      <w:r>
        <w:rPr>
          <w:rFonts w:ascii="ＭＳ 明朝" w:hAnsi="ＭＳ 明朝" w:cs="ＭＳ 明朝"/>
          <w:sz w:val="21"/>
        </w:rPr>
        <w:t>月</w:t>
      </w:r>
      <w:r>
        <w:rPr>
          <w:rFonts w:ascii="Century" w:eastAsia="Century" w:hAnsi="Century" w:cs="Century"/>
          <w:sz w:val="21"/>
        </w:rPr>
        <w:t>5</w:t>
      </w:r>
      <w:r>
        <w:rPr>
          <w:rFonts w:ascii="ＭＳ 明朝" w:hAnsi="ＭＳ 明朝" w:cs="ＭＳ 明朝"/>
          <w:sz w:val="21"/>
        </w:rPr>
        <w:t>日付で環境省</w:t>
      </w:r>
      <w:r>
        <w:rPr>
          <w:rFonts w:ascii="Century" w:eastAsia="Century" w:hAnsi="Century" w:cs="Century"/>
          <w:sz w:val="21"/>
        </w:rPr>
        <w:t>HP</w:t>
      </w:r>
      <w:r>
        <w:rPr>
          <w:rFonts w:ascii="ＭＳ 明朝" w:hAnsi="ＭＳ 明朝" w:cs="ＭＳ 明朝"/>
          <w:sz w:val="21"/>
        </w:rPr>
        <w:t>「環境教育の人材育成・人材認定等事業データベース」の登録事業「リサイクル・廃棄物」に掲載されています。</w:t>
      </w:r>
    </w:p>
    <w:tbl>
      <w:tblPr>
        <w:tblW w:w="8702" w:type="dxa"/>
        <w:tblLayout w:type="fixed"/>
        <w:tblCellMar>
          <w:left w:w="10" w:type="dxa"/>
          <w:right w:w="10" w:type="dxa"/>
        </w:tblCellMar>
        <w:tblLook w:val="0000" w:firstRow="0" w:lastRow="0" w:firstColumn="0" w:lastColumn="0" w:noHBand="0" w:noVBand="0"/>
      </w:tblPr>
      <w:tblGrid>
        <w:gridCol w:w="8702"/>
      </w:tblGrid>
      <w:tr w:rsidR="00FF77C0">
        <w:tc>
          <w:tcPr>
            <w:tcW w:w="8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77C0" w:rsidRDefault="000830D1">
            <w:r>
              <w:rPr>
                <w:rFonts w:ascii="ＭＳ 明朝" w:hAnsi="ＭＳ 明朝" w:cs="ＭＳ 明朝"/>
                <w:sz w:val="21"/>
              </w:rPr>
              <w:t>環境省</w:t>
            </w:r>
            <w:r>
              <w:rPr>
                <w:rFonts w:ascii="Century" w:eastAsia="Century" w:hAnsi="Century" w:cs="Century"/>
                <w:sz w:val="21"/>
              </w:rPr>
              <w:t>HP (</w:t>
            </w:r>
            <w:hyperlink r:id="rId7" w:anchor="D4" w:history="1">
              <w:r>
                <w:rPr>
                  <w:rFonts w:ascii="Century" w:eastAsia="Century" w:hAnsi="Century" w:cs="Century"/>
                  <w:sz w:val="21"/>
                  <w:u w:val="single"/>
                </w:rPr>
                <w:t>https://edu.env.go.jp/reg/detail/index.html#D4</w:t>
              </w:r>
            </w:hyperlink>
            <w:r>
              <w:rPr>
                <w:rFonts w:ascii="Century" w:eastAsia="Century" w:hAnsi="Century" w:cs="Century"/>
                <w:sz w:val="21"/>
              </w:rPr>
              <w:t>)</w:t>
            </w:r>
            <w:r>
              <w:rPr>
                <w:rFonts w:ascii="ＭＳ 明朝" w:hAnsi="ＭＳ 明朝" w:cs="ＭＳ 明朝"/>
                <w:sz w:val="21"/>
              </w:rPr>
              <w:t>より抜粋</w:t>
            </w:r>
          </w:p>
          <w:p w:rsidR="00FF77C0" w:rsidRDefault="000830D1">
            <w:pPr>
              <w:spacing w:before="120" w:after="120"/>
              <w:ind w:right="300" w:firstLine="210"/>
              <w:jc w:val="left"/>
            </w:pPr>
            <w:r>
              <w:rPr>
                <w:rFonts w:ascii="ＭＳ 明朝" w:hAnsi="ＭＳ 明朝" w:cs="ＭＳ 明朝"/>
                <w:sz w:val="21"/>
                <w:shd w:val="clear" w:color="auto" w:fill="FFFFFF"/>
              </w:rPr>
              <w:t>登録事業「リサイクル・廃棄物」</w:t>
            </w:r>
          </w:p>
          <w:p w:rsidR="00FF77C0" w:rsidRDefault="000830D1">
            <w:pPr>
              <w:spacing w:after="48"/>
              <w:ind w:firstLine="210"/>
              <w:jc w:val="left"/>
            </w:pPr>
            <w:r>
              <w:rPr>
                <w:rFonts w:ascii="ＭＳ 明朝" w:hAnsi="ＭＳ 明朝" w:cs="ＭＳ 明朝"/>
                <w:sz w:val="21"/>
                <w:shd w:val="clear" w:color="auto" w:fill="FFFFFF"/>
              </w:rPr>
              <w:t>特定非営利活動法人最終処分場技術システム研究協会</w:t>
            </w:r>
            <w:r>
              <w:rPr>
                <w:rFonts w:ascii="Century" w:eastAsia="Century" w:hAnsi="Century" w:cs="Century"/>
                <w:sz w:val="21"/>
                <w:shd w:val="clear" w:color="auto" w:fill="FFFFFF"/>
              </w:rPr>
              <w:t>[</w:t>
            </w:r>
            <w:r>
              <w:rPr>
                <w:rFonts w:ascii="ＭＳ 明朝" w:hAnsi="ＭＳ 明朝" w:cs="ＭＳ 明朝"/>
                <w:sz w:val="21"/>
                <w:shd w:val="clear" w:color="auto" w:fill="FFFFFF"/>
              </w:rPr>
              <w:t>リサイクル･廃棄物／認定事業／全国／主務省：環境省</w:t>
            </w:r>
            <w:r>
              <w:rPr>
                <w:rFonts w:ascii="Century" w:eastAsia="Century" w:hAnsi="Century" w:cs="Century"/>
                <w:sz w:val="21"/>
                <w:shd w:val="clear" w:color="auto" w:fill="FFFFFF"/>
              </w:rPr>
              <w:t>]</w:t>
            </w:r>
          </w:p>
          <w:p w:rsidR="00FF77C0" w:rsidRDefault="000830D1">
            <w:pPr>
              <w:ind w:firstLine="210"/>
            </w:pPr>
            <w:r>
              <w:rPr>
                <w:rFonts w:ascii="ＭＳ 明朝" w:hAnsi="ＭＳ 明朝" w:cs="ＭＳ 明朝"/>
                <w:sz w:val="21"/>
              </w:rPr>
              <w:t>最終処分場機能検査者資格認定のための講習および試験の実施</w:t>
            </w:r>
          </w:p>
        </w:tc>
      </w:tr>
    </w:tbl>
    <w:p w:rsidR="00FF77C0" w:rsidRDefault="00FF77C0"/>
    <w:p w:rsidR="00FF77C0" w:rsidRDefault="000830D1">
      <w:r>
        <w:rPr>
          <w:rFonts w:ascii="ＭＳ 明朝" w:hAnsi="ＭＳ 明朝" w:cs="ＭＳ 明朝"/>
          <w:b/>
          <w:sz w:val="24"/>
        </w:rPr>
        <w:t>４．最終処分場機能検査者資格認定制度への期待</w:t>
      </w:r>
    </w:p>
    <w:p w:rsidR="00FF77C0" w:rsidRDefault="000830D1">
      <w:r>
        <w:rPr>
          <w:rFonts w:ascii="ＭＳ 明朝" w:hAnsi="ＭＳ 明朝" w:cs="ＭＳ 明朝"/>
          <w:sz w:val="21"/>
        </w:rPr>
        <w:t xml:space="preserve">　</w:t>
      </w:r>
      <w:r>
        <w:rPr>
          <w:rFonts w:ascii="ＭＳ 明朝" w:hAnsi="ＭＳ 明朝" w:cs="ＭＳ 明朝"/>
          <w:b/>
          <w:sz w:val="21"/>
        </w:rPr>
        <w:t>「最終処分場定期検査の義務付け」、「廃棄物処理施設の発注仕様書への定期検査資格の明記」及び「環境省人材認定等事業への登録」</w:t>
      </w:r>
      <w:r>
        <w:rPr>
          <w:rFonts w:ascii="ＭＳ 明朝" w:hAnsi="ＭＳ 明朝" w:cs="ＭＳ 明朝"/>
          <w:sz w:val="21"/>
        </w:rPr>
        <w:t>により、</w:t>
      </w:r>
      <w:r>
        <w:rPr>
          <w:rFonts w:ascii="Century" w:eastAsia="Century" w:hAnsi="Century" w:cs="Century"/>
          <w:sz w:val="21"/>
        </w:rPr>
        <w:t>NPO</w:t>
      </w:r>
      <w:r>
        <w:rPr>
          <w:rFonts w:ascii="ＭＳ 明朝" w:hAnsi="ＭＳ 明朝" w:cs="ＭＳ 明朝"/>
          <w:sz w:val="21"/>
        </w:rPr>
        <w:t>・</w:t>
      </w:r>
      <w:r>
        <w:rPr>
          <w:rFonts w:ascii="Century" w:eastAsia="Century" w:hAnsi="Century" w:cs="Century"/>
          <w:sz w:val="21"/>
        </w:rPr>
        <w:t>LSA</w:t>
      </w:r>
      <w:r>
        <w:rPr>
          <w:rFonts w:ascii="ＭＳ 明朝" w:hAnsi="ＭＳ 明朝" w:cs="ＭＳ 明朝"/>
          <w:sz w:val="21"/>
        </w:rPr>
        <w:t xml:space="preserve">が進めている「最終処分場機能検査者資格認定制度」の必要性と期待が一層高まりました。　</w:t>
      </w:r>
    </w:p>
    <w:p w:rsidR="00FF77C0" w:rsidRDefault="00FF77C0"/>
    <w:p w:rsidR="00FF77C0" w:rsidRDefault="000830D1">
      <w:r>
        <w:rPr>
          <w:rFonts w:ascii="ＭＳ 明朝" w:hAnsi="ＭＳ 明朝" w:cs="ＭＳ 明朝"/>
          <w:b/>
          <w:sz w:val="21"/>
        </w:rPr>
        <w:t>＜最終処分場機能検査者の資格取得による利点＞</w:t>
      </w:r>
    </w:p>
    <w:p w:rsidR="00FF77C0" w:rsidRDefault="000830D1">
      <w:r>
        <w:rPr>
          <w:rFonts w:ascii="ＭＳ 明朝" w:hAnsi="ＭＳ 明朝" w:cs="ＭＳ 明朝"/>
          <w:sz w:val="21"/>
        </w:rPr>
        <w:t>（１）最終処分場に興味を持ち、</w:t>
      </w:r>
      <w:r>
        <w:rPr>
          <w:rFonts w:ascii="ＭＳ 明朝" w:hAnsi="ＭＳ 明朝" w:cs="ＭＳ 明朝"/>
          <w:b/>
          <w:sz w:val="21"/>
        </w:rPr>
        <w:t>最終処分に関する視野が広がり</w:t>
      </w:r>
      <w:r>
        <w:rPr>
          <w:rFonts w:ascii="ＭＳ 明朝" w:hAnsi="ＭＳ 明朝" w:cs="ＭＳ 明朝"/>
          <w:sz w:val="21"/>
        </w:rPr>
        <w:t>、関係業務に意欲を持って前向きに活動できます。</w:t>
      </w:r>
    </w:p>
    <w:p w:rsidR="00FF77C0" w:rsidRDefault="000830D1">
      <w:r>
        <w:rPr>
          <w:rFonts w:ascii="ＭＳ 明朝" w:hAnsi="ＭＳ 明朝" w:cs="ＭＳ 明朝"/>
          <w:sz w:val="21"/>
        </w:rPr>
        <w:t>（２）機能検査者の資格は、最終処分場技術者の技術力の証明となり、第三者の立場の公正な目で検査を行う技量が得られ、</w:t>
      </w:r>
      <w:r>
        <w:rPr>
          <w:rFonts w:ascii="ＭＳ 明朝" w:hAnsi="ＭＳ 明朝" w:cs="ＭＳ 明朝"/>
          <w:b/>
          <w:sz w:val="21"/>
        </w:rPr>
        <w:t>対外活動に関する力が発揮</w:t>
      </w:r>
      <w:r>
        <w:rPr>
          <w:rFonts w:ascii="ＭＳ 明朝" w:hAnsi="ＭＳ 明朝" w:cs="ＭＳ 明朝"/>
          <w:sz w:val="21"/>
        </w:rPr>
        <w:t>できます。</w:t>
      </w:r>
    </w:p>
    <w:p w:rsidR="00FF77C0" w:rsidRDefault="000830D1">
      <w:r>
        <w:rPr>
          <w:rFonts w:ascii="ＭＳ 明朝" w:hAnsi="ＭＳ 明朝" w:cs="ＭＳ 明朝"/>
          <w:sz w:val="21"/>
        </w:rPr>
        <w:t>（３）機能検査者の資格を持っていれば、自社の最終処分場（特に産業廃棄物最終処分場）に関しても次のようなメリットがあります。</w:t>
      </w:r>
    </w:p>
    <w:p w:rsidR="00FF77C0" w:rsidRDefault="000830D1">
      <w:pPr>
        <w:ind w:firstLine="210"/>
      </w:pPr>
      <w:r>
        <w:rPr>
          <w:rFonts w:ascii="ＭＳ 明朝" w:hAnsi="ＭＳ 明朝" w:cs="ＭＳ 明朝"/>
          <w:sz w:val="21"/>
        </w:rPr>
        <w:t>①自社処分場の管理が客観的に、かつ、適正に行われていることを社外に向けて発信でき</w:t>
      </w:r>
      <w:r>
        <w:rPr>
          <w:rFonts w:ascii="ＭＳ 明朝" w:hAnsi="ＭＳ 明朝" w:cs="ＭＳ 明朝"/>
          <w:b/>
          <w:sz w:val="21"/>
        </w:rPr>
        <w:t>、</w:t>
      </w:r>
      <w:r>
        <w:rPr>
          <w:rFonts w:ascii="ＭＳ 明朝" w:hAnsi="ＭＳ 明朝" w:cs="ＭＳ 明朝"/>
          <w:sz w:val="21"/>
        </w:rPr>
        <w:t>自社最終処分場の運営に関する</w:t>
      </w:r>
      <w:r>
        <w:rPr>
          <w:rFonts w:ascii="ＭＳ 明朝" w:hAnsi="ＭＳ 明朝" w:cs="ＭＳ 明朝"/>
          <w:b/>
          <w:sz w:val="21"/>
        </w:rPr>
        <w:t>企業の信用度を一段と高める</w:t>
      </w:r>
      <w:r>
        <w:rPr>
          <w:rFonts w:ascii="ＭＳ 明朝" w:hAnsi="ＭＳ 明朝" w:cs="ＭＳ 明朝"/>
          <w:sz w:val="21"/>
        </w:rPr>
        <w:t>ことになります。</w:t>
      </w:r>
    </w:p>
    <w:p w:rsidR="00FF77C0" w:rsidRDefault="000830D1">
      <w:pPr>
        <w:ind w:firstLine="210"/>
      </w:pPr>
      <w:r>
        <w:rPr>
          <w:rFonts w:ascii="ＭＳ 明朝" w:hAnsi="ＭＳ 明朝" w:cs="ＭＳ 明朝"/>
          <w:sz w:val="21"/>
        </w:rPr>
        <w:t>②機能検査者の資格が広く社会に宣伝され、他の最終処分場の管理者も資格取得に前向きになって行き、自社が次の最終処分場を建設する場合に、</w:t>
      </w:r>
      <w:r>
        <w:rPr>
          <w:rFonts w:ascii="ＭＳ 明朝" w:hAnsi="ＭＳ 明朝" w:cs="ＭＳ 明朝"/>
          <w:b/>
          <w:sz w:val="21"/>
        </w:rPr>
        <w:t>住民との合意形成が容易</w:t>
      </w:r>
      <w:r>
        <w:rPr>
          <w:rFonts w:ascii="ＭＳ 明朝" w:hAnsi="ＭＳ 明朝" w:cs="ＭＳ 明朝"/>
          <w:sz w:val="21"/>
        </w:rPr>
        <w:t>になります。</w:t>
      </w:r>
    </w:p>
    <w:p w:rsidR="00FF77C0" w:rsidRDefault="000830D1">
      <w:r>
        <w:rPr>
          <w:rFonts w:ascii="ＭＳ 明朝" w:hAnsi="ＭＳ 明朝" w:cs="ＭＳ 明朝"/>
          <w:sz w:val="21"/>
        </w:rPr>
        <w:t>（４）数年前から、行政の機能検査は義務付けされ、厳しい維持管理が行われますが、機能検査者の資格を持っている管理者が管理していれば、</w:t>
      </w:r>
      <w:r>
        <w:rPr>
          <w:rFonts w:ascii="ＭＳ 明朝" w:hAnsi="ＭＳ 明朝" w:cs="ＭＳ 明朝"/>
          <w:b/>
          <w:sz w:val="21"/>
        </w:rPr>
        <w:t>安心して検査が受けられます</w:t>
      </w:r>
      <w:r>
        <w:rPr>
          <w:rFonts w:ascii="ＭＳ 明朝" w:hAnsi="ＭＳ 明朝" w:cs="ＭＳ 明朝"/>
          <w:sz w:val="21"/>
        </w:rPr>
        <w:t>。</w:t>
      </w:r>
    </w:p>
    <w:p w:rsidR="00FF77C0" w:rsidRDefault="000830D1">
      <w:r>
        <w:rPr>
          <w:rFonts w:ascii="ＭＳ 明朝" w:hAnsi="ＭＳ 明朝" w:cs="ＭＳ 明朝"/>
          <w:sz w:val="21"/>
        </w:rPr>
        <w:t>（５</w:t>
      </w:r>
      <w:r>
        <w:rPr>
          <w:rFonts w:ascii="ＭＳ 明朝" w:hAnsi="ＭＳ 明朝" w:cs="ＭＳ 明朝"/>
          <w:color w:val="444444"/>
          <w:sz w:val="21"/>
        </w:rPr>
        <w:t>）本資格は、廃棄物処理施設の発注仕様書作成の手引き</w:t>
      </w:r>
      <w:r>
        <w:rPr>
          <w:rFonts w:ascii="Century" w:eastAsia="Century" w:hAnsi="Century" w:cs="Century"/>
          <w:color w:val="444444"/>
          <w:sz w:val="21"/>
        </w:rPr>
        <w:t>(</w:t>
      </w:r>
      <w:r>
        <w:rPr>
          <w:rFonts w:ascii="ＭＳ 明朝" w:hAnsi="ＭＳ 明朝" w:cs="ＭＳ 明朝"/>
          <w:color w:val="444444"/>
          <w:sz w:val="21"/>
        </w:rPr>
        <w:t>標準発注仕様書及びその解説</w:t>
      </w:r>
      <w:r>
        <w:rPr>
          <w:rFonts w:ascii="Century" w:eastAsia="Century" w:hAnsi="Century" w:cs="Century"/>
          <w:color w:val="444444"/>
          <w:sz w:val="21"/>
        </w:rPr>
        <w:t>)</w:t>
      </w:r>
      <w:r>
        <w:rPr>
          <w:rFonts w:ascii="ＭＳ 明朝" w:hAnsi="ＭＳ 明朝" w:cs="ＭＳ 明朝"/>
          <w:color w:val="444444"/>
          <w:sz w:val="21"/>
        </w:rPr>
        <w:t>最終処分場編　最終処分場」</w:t>
      </w:r>
      <w:r>
        <w:rPr>
          <w:rFonts w:ascii="Century" w:eastAsia="Century" w:hAnsi="Century" w:cs="Century"/>
          <w:color w:val="444444"/>
          <w:sz w:val="21"/>
        </w:rPr>
        <w:t>(</w:t>
      </w:r>
      <w:r>
        <w:rPr>
          <w:rFonts w:ascii="ＭＳ 明朝" w:hAnsi="ＭＳ 明朝" w:cs="ＭＳ 明朝"/>
          <w:color w:val="444444"/>
          <w:sz w:val="21"/>
        </w:rPr>
        <w:t>環境省大臣官房</w:t>
      </w:r>
      <w:r>
        <w:rPr>
          <w:rFonts w:ascii="Century" w:eastAsia="Century" w:hAnsi="Century" w:cs="Century"/>
          <w:color w:val="444444"/>
          <w:sz w:val="21"/>
        </w:rPr>
        <w:t xml:space="preserve"> </w:t>
      </w:r>
      <w:r>
        <w:rPr>
          <w:rFonts w:ascii="ＭＳ 明朝" w:hAnsi="ＭＳ 明朝" w:cs="ＭＳ 明朝"/>
          <w:color w:val="444444"/>
          <w:sz w:val="21"/>
        </w:rPr>
        <w:t>廃棄物・リサイクル対策部廃棄物対策課</w:t>
      </w:r>
      <w:r>
        <w:rPr>
          <w:rFonts w:ascii="Century" w:eastAsia="Century" w:hAnsi="Century" w:cs="Century"/>
          <w:color w:val="444444"/>
          <w:sz w:val="21"/>
        </w:rPr>
        <w:t>)</w:t>
      </w:r>
      <w:r>
        <w:rPr>
          <w:rFonts w:ascii="ＭＳ 明朝" w:hAnsi="ＭＳ 明朝" w:cs="ＭＳ 明朝"/>
          <w:color w:val="444444"/>
          <w:sz w:val="21"/>
        </w:rPr>
        <w:t>にも明記されています。当協会としては、最終処分場の信頼性向上のために、建設工事（ＤＢＯ・ＰＦＩ等）や維持管理委託業務に、請負者の必要資格としてもらえるように普及啓蒙活動を行っています。</w:t>
      </w:r>
    </w:p>
    <w:p w:rsidR="00FF77C0" w:rsidRDefault="000830D1">
      <w:r>
        <w:rPr>
          <w:rFonts w:ascii="ＭＳ 明朝" w:hAnsi="ＭＳ 明朝" w:cs="ＭＳ 明朝"/>
          <w:color w:val="444444"/>
          <w:sz w:val="21"/>
        </w:rPr>
        <w:t>（６）最終処分場の機能を理解した技術者が多く存在し、すぐれた機能を持つ最終処分場が多くなれば、社会的な信用は向上し、</w:t>
      </w:r>
      <w:r>
        <w:rPr>
          <w:rFonts w:ascii="ＭＳ 明朝" w:hAnsi="ＭＳ 明朝" w:cs="ＭＳ 明朝"/>
          <w:b/>
          <w:color w:val="444444"/>
          <w:sz w:val="21"/>
        </w:rPr>
        <w:t>建設反対の運動が減少</w:t>
      </w:r>
      <w:r>
        <w:rPr>
          <w:rFonts w:ascii="ＭＳ 明朝" w:hAnsi="ＭＳ 明朝" w:cs="ＭＳ 明朝"/>
          <w:color w:val="444444"/>
          <w:sz w:val="21"/>
        </w:rPr>
        <w:t>して行きます。</w:t>
      </w:r>
    </w:p>
    <w:p w:rsidR="00FF77C0" w:rsidRDefault="00FF77C0"/>
    <w:p w:rsidR="00FF77C0" w:rsidRDefault="000830D1">
      <w:pPr>
        <w:ind w:firstLine="210"/>
      </w:pPr>
      <w:r>
        <w:rPr>
          <w:rFonts w:ascii="ＭＳ 明朝" w:hAnsi="ＭＳ 明朝" w:cs="ＭＳ 明朝"/>
          <w:color w:val="444444"/>
          <w:sz w:val="21"/>
        </w:rPr>
        <w:t>最終処分場の機能の健全性と安全性の確保のため、定期検査を行う側、受験する側どちらにとっても、</w:t>
      </w:r>
      <w:r>
        <w:rPr>
          <w:rFonts w:ascii="Century" w:eastAsia="Century" w:hAnsi="Century" w:cs="Century"/>
          <w:color w:val="444444"/>
          <w:sz w:val="21"/>
        </w:rPr>
        <w:t>NPO</w:t>
      </w:r>
      <w:r>
        <w:rPr>
          <w:rFonts w:ascii="ＭＳ 明朝" w:hAnsi="ＭＳ 明朝" w:cs="ＭＳ 明朝"/>
          <w:color w:val="444444"/>
          <w:sz w:val="21"/>
        </w:rPr>
        <w:t>・</w:t>
      </w:r>
      <w:r>
        <w:rPr>
          <w:rFonts w:ascii="Century" w:eastAsia="Century" w:hAnsi="Century" w:cs="Century"/>
          <w:color w:val="444444"/>
          <w:sz w:val="21"/>
        </w:rPr>
        <w:t>LSA</w:t>
      </w:r>
      <w:r>
        <w:rPr>
          <w:rFonts w:ascii="ＭＳ 明朝" w:hAnsi="ＭＳ 明朝" w:cs="ＭＳ 明朝"/>
          <w:color w:val="444444"/>
          <w:sz w:val="21"/>
        </w:rPr>
        <w:t>が進めている最終処分場機能検査者資格認定制度は、定期検査の計画及び実施を行う際に十分に応えることができる制度であると考えます。各機能検査者が実施する機能検査により、現在の最終処分場の状態を正しく把握し、必要な措置を講じることが、最終処分場の安全性の担保及び住民の信頼性確保に大きな貢献ができると確信しております。</w:t>
      </w:r>
    </w:p>
    <w:p w:rsidR="008D015A" w:rsidRDefault="008D015A" w:rsidP="008D015A">
      <w:pPr>
        <w:rPr>
          <w:rFonts w:ascii="Century" w:eastAsiaTheme="minorEastAsia" w:hAnsi="Century" w:cs="Century" w:hint="eastAsia"/>
          <w:color w:val="444444"/>
          <w:sz w:val="21"/>
        </w:rPr>
      </w:pPr>
    </w:p>
    <w:p w:rsidR="008D015A" w:rsidRDefault="008D015A" w:rsidP="008D015A">
      <w:pPr>
        <w:rPr>
          <w:rFonts w:ascii="Century" w:eastAsiaTheme="minorEastAsia" w:hAnsi="Century" w:cs="Century" w:hint="eastAsia"/>
          <w:color w:val="444444"/>
          <w:sz w:val="21"/>
        </w:rPr>
      </w:pPr>
    </w:p>
    <w:p w:rsidR="008D015A" w:rsidRDefault="008D015A" w:rsidP="008D015A">
      <w:pPr>
        <w:rPr>
          <w:rFonts w:ascii="Century" w:eastAsiaTheme="minorEastAsia" w:hAnsi="Century" w:cs="Century" w:hint="eastAsia"/>
          <w:color w:val="444444"/>
          <w:sz w:val="21"/>
        </w:rPr>
      </w:pPr>
    </w:p>
    <w:p w:rsidR="008D015A" w:rsidRDefault="008D015A" w:rsidP="008D015A">
      <w:pPr>
        <w:ind w:firstLineChars="1800" w:firstLine="3780"/>
        <w:rPr>
          <w:rFonts w:ascii="Century" w:eastAsiaTheme="minorEastAsia" w:hAnsi="Century" w:cs="Century" w:hint="eastAsia"/>
          <w:color w:val="444444"/>
          <w:sz w:val="21"/>
        </w:rPr>
      </w:pPr>
      <w:r>
        <w:rPr>
          <w:rFonts w:ascii="Century" w:eastAsiaTheme="minorEastAsia" w:hAnsi="Century" w:cs="Century" w:hint="eastAsia"/>
          <w:color w:val="444444"/>
          <w:sz w:val="21"/>
        </w:rPr>
        <w:t>特定非営利活動法人</w:t>
      </w:r>
    </w:p>
    <w:p w:rsidR="008D015A" w:rsidRDefault="008D015A" w:rsidP="008D015A">
      <w:pPr>
        <w:ind w:firstLineChars="1800" w:firstLine="3780"/>
        <w:rPr>
          <w:rFonts w:ascii="Century" w:eastAsiaTheme="minorEastAsia" w:hAnsi="Century" w:cs="Century" w:hint="eastAsia"/>
          <w:color w:val="444444"/>
          <w:sz w:val="21"/>
        </w:rPr>
      </w:pPr>
      <w:r>
        <w:rPr>
          <w:rFonts w:ascii="Century" w:eastAsiaTheme="minorEastAsia" w:hAnsi="Century" w:cs="Century" w:hint="eastAsia"/>
          <w:color w:val="444444"/>
          <w:sz w:val="21"/>
        </w:rPr>
        <w:t>最終処分場技術システム研究協会</w:t>
      </w:r>
    </w:p>
    <w:p w:rsidR="00FF77C0" w:rsidRDefault="008D015A" w:rsidP="008D015A">
      <w:pPr>
        <w:ind w:firstLineChars="1800" w:firstLine="3780"/>
      </w:pPr>
      <w:bookmarkStart w:id="0" w:name="_GoBack"/>
      <w:bookmarkEnd w:id="0"/>
      <w:r>
        <w:rPr>
          <w:rFonts w:ascii="Century" w:eastAsiaTheme="minorEastAsia" w:hAnsi="Century" w:cs="Century" w:hint="eastAsia"/>
          <w:color w:val="444444"/>
          <w:sz w:val="21"/>
        </w:rPr>
        <w:t>最終処分場機能検査者資格認定委員会</w:t>
      </w:r>
      <w:r w:rsidR="000830D1">
        <w:rPr>
          <w:rFonts w:ascii="Century" w:eastAsia="Century" w:hAnsi="Century" w:cs="Century"/>
          <w:color w:val="444444"/>
          <w:sz w:val="21"/>
        </w:rPr>
        <w:t xml:space="preserve"> </w:t>
      </w:r>
    </w:p>
    <w:sectPr w:rsidR="00FF77C0">
      <w:headerReference w:type="default" r:id="rId8"/>
      <w:pgSz w:w="11906" w:h="16838"/>
      <w:pgMar w:top="1985" w:right="1701" w:bottom="1701" w:left="170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7D" w:rsidRDefault="00884F7D">
      <w:r>
        <w:separator/>
      </w:r>
    </w:p>
  </w:endnote>
  <w:endnote w:type="continuationSeparator" w:id="0">
    <w:p w:rsidR="00884F7D" w:rsidRDefault="0088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7D" w:rsidRDefault="00884F7D">
      <w:r>
        <w:rPr>
          <w:color w:val="000000"/>
        </w:rPr>
        <w:separator/>
      </w:r>
    </w:p>
  </w:footnote>
  <w:footnote w:type="continuationSeparator" w:id="0">
    <w:p w:rsidR="00884F7D" w:rsidRDefault="00884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45" w:rsidRDefault="00051C45">
    <w:pPr>
      <w:pStyle w:val="a3"/>
    </w:pPr>
  </w:p>
  <w:p w:rsidR="00051C45" w:rsidRDefault="00051C45">
    <w:pPr>
      <w:pStyle w:val="a3"/>
    </w:pPr>
  </w:p>
  <w:p w:rsidR="00051C45" w:rsidRDefault="00051C45">
    <w:pPr>
      <w:pStyle w:val="a3"/>
    </w:pPr>
  </w:p>
  <w:p w:rsidR="00051C45" w:rsidRPr="00051C45" w:rsidRDefault="00051C45" w:rsidP="00051C45">
    <w:pPr>
      <w:pStyle w:val="a3"/>
      <w:jc w:val="right"/>
      <w:rPr>
        <w:rFonts w:asciiTheme="minorEastAsia" w:eastAsiaTheme="minorEastAsia" w:hAnsiTheme="minorEastAsia"/>
        <w:b/>
      </w:rPr>
    </w:pPr>
    <w:r w:rsidRPr="00051C45">
      <w:rPr>
        <w:rFonts w:asciiTheme="minorEastAsia" w:eastAsiaTheme="minorEastAsia" w:hAnsiTheme="minorEastAsia" w:hint="eastAsia"/>
        <w:b/>
      </w:rPr>
      <w:t>LSA-認01②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C0"/>
    <w:rsid w:val="00051C45"/>
    <w:rsid w:val="000830D1"/>
    <w:rsid w:val="0017779E"/>
    <w:rsid w:val="00884F7D"/>
    <w:rsid w:val="008D015A"/>
    <w:rsid w:val="00C759A4"/>
    <w:rsid w:val="00CD1959"/>
    <w:rsid w:val="00D64B5F"/>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kern w:val="3"/>
        <w:sz w:val="22"/>
        <w:szCs w:val="22"/>
        <w:lang w:val="en-US" w:eastAsia="ja-JP"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45"/>
    <w:pPr>
      <w:tabs>
        <w:tab w:val="center" w:pos="4252"/>
        <w:tab w:val="right" w:pos="8504"/>
      </w:tabs>
      <w:snapToGrid w:val="0"/>
    </w:pPr>
  </w:style>
  <w:style w:type="character" w:customStyle="1" w:styleId="a4">
    <w:name w:val="ヘッダー (文字)"/>
    <w:basedOn w:val="a0"/>
    <w:link w:val="a3"/>
    <w:uiPriority w:val="99"/>
    <w:rsid w:val="00051C45"/>
  </w:style>
  <w:style w:type="paragraph" w:styleId="a5">
    <w:name w:val="footer"/>
    <w:basedOn w:val="a"/>
    <w:link w:val="a6"/>
    <w:uiPriority w:val="99"/>
    <w:unhideWhenUsed/>
    <w:rsid w:val="00051C45"/>
    <w:pPr>
      <w:tabs>
        <w:tab w:val="center" w:pos="4252"/>
        <w:tab w:val="right" w:pos="8504"/>
      </w:tabs>
      <w:snapToGrid w:val="0"/>
    </w:pPr>
  </w:style>
  <w:style w:type="character" w:customStyle="1" w:styleId="a6">
    <w:name w:val="フッター (文字)"/>
    <w:basedOn w:val="a0"/>
    <w:link w:val="a5"/>
    <w:uiPriority w:val="99"/>
    <w:rsid w:val="00051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kern w:val="3"/>
        <w:sz w:val="22"/>
        <w:szCs w:val="22"/>
        <w:lang w:val="en-US" w:eastAsia="ja-JP"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45"/>
    <w:pPr>
      <w:tabs>
        <w:tab w:val="center" w:pos="4252"/>
        <w:tab w:val="right" w:pos="8504"/>
      </w:tabs>
      <w:snapToGrid w:val="0"/>
    </w:pPr>
  </w:style>
  <w:style w:type="character" w:customStyle="1" w:styleId="a4">
    <w:name w:val="ヘッダー (文字)"/>
    <w:basedOn w:val="a0"/>
    <w:link w:val="a3"/>
    <w:uiPriority w:val="99"/>
    <w:rsid w:val="00051C45"/>
  </w:style>
  <w:style w:type="paragraph" w:styleId="a5">
    <w:name w:val="footer"/>
    <w:basedOn w:val="a"/>
    <w:link w:val="a6"/>
    <w:uiPriority w:val="99"/>
    <w:unhideWhenUsed/>
    <w:rsid w:val="00051C45"/>
    <w:pPr>
      <w:tabs>
        <w:tab w:val="center" w:pos="4252"/>
        <w:tab w:val="right" w:pos="8504"/>
      </w:tabs>
      <w:snapToGrid w:val="0"/>
    </w:pPr>
  </w:style>
  <w:style w:type="character" w:customStyle="1" w:styleId="a6">
    <w:name w:val="フッター (文字)"/>
    <w:basedOn w:val="a0"/>
    <w:link w:val="a5"/>
    <w:uiPriority w:val="99"/>
    <w:rsid w:val="0005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env.go.jp/reg/detail/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Hikaru Kano</dc:creator>
  <cp:lastModifiedBy>Hikaru Kano</cp:lastModifiedBy>
  <cp:revision>3</cp:revision>
  <dcterms:created xsi:type="dcterms:W3CDTF">2016-04-27T09:06:00Z</dcterms:created>
  <dcterms:modified xsi:type="dcterms:W3CDTF">2016-05-03T04:11:00Z</dcterms:modified>
</cp:coreProperties>
</file>